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7370" w14:textId="2EBA4C92" w:rsidR="00F07373" w:rsidRPr="00F07373" w:rsidRDefault="00F07373" w:rsidP="00F07373">
      <w:pPr>
        <w:spacing w:after="225"/>
        <w:textAlignment w:val="baseline"/>
        <w:outlineLvl w:val="0"/>
        <w:rPr>
          <w:rFonts w:ascii="Roboto" w:eastAsia="Times New Roman" w:hAnsi="Roboto" w:cs="Times New Roman"/>
          <w:b/>
          <w:bCs/>
          <w:caps/>
          <w:color w:val="333333"/>
          <w:spacing w:val="15"/>
          <w:kern w:val="36"/>
          <w:sz w:val="42"/>
          <w:szCs w:val="42"/>
          <w:lang w:eastAsia="ru-RU"/>
        </w:rPr>
      </w:pPr>
      <w:r w:rsidRPr="00F07373">
        <w:rPr>
          <w:rFonts w:ascii="Roboto" w:eastAsia="Times New Roman" w:hAnsi="Roboto" w:cs="Times New Roman"/>
          <w:b/>
          <w:bCs/>
          <w:caps/>
          <w:color w:val="333333"/>
          <w:spacing w:val="15"/>
          <w:kern w:val="36"/>
          <w:sz w:val="42"/>
          <w:szCs w:val="42"/>
          <w:lang w:eastAsia="ru-RU"/>
        </w:rPr>
        <w:t>ПОЛИТИКА ЗАЩИТЫ И ОБРАБОТКИ ПЕРСОНАЛЬНЫХ ДАННЫХ КПК</w:t>
      </w:r>
      <w:r w:rsidRPr="0010150C">
        <w:rPr>
          <w:rFonts w:ascii="Roboto" w:eastAsia="Times New Roman" w:hAnsi="Roboto" w:cs="Times New Roman"/>
          <w:b/>
          <w:bCs/>
          <w:caps/>
          <w:color w:val="333333"/>
          <w:spacing w:val="15"/>
          <w:kern w:val="36"/>
          <w:sz w:val="42"/>
          <w:szCs w:val="42"/>
          <w:lang w:eastAsia="ru-RU"/>
        </w:rPr>
        <w:t>Г</w:t>
      </w:r>
      <w:r w:rsidRPr="00F07373">
        <w:rPr>
          <w:rFonts w:ascii="Roboto" w:eastAsia="Times New Roman" w:hAnsi="Roboto" w:cs="Times New Roman"/>
          <w:b/>
          <w:bCs/>
          <w:caps/>
          <w:color w:val="333333"/>
          <w:spacing w:val="15"/>
          <w:kern w:val="36"/>
          <w:sz w:val="42"/>
          <w:szCs w:val="42"/>
          <w:lang w:eastAsia="ru-RU"/>
        </w:rPr>
        <w:t xml:space="preserve"> «</w:t>
      </w:r>
      <w:r w:rsidRPr="0010150C">
        <w:rPr>
          <w:rFonts w:ascii="Roboto" w:eastAsia="Times New Roman" w:hAnsi="Roboto" w:cs="Times New Roman"/>
          <w:b/>
          <w:bCs/>
          <w:caps/>
          <w:color w:val="333333"/>
          <w:spacing w:val="15"/>
          <w:kern w:val="36"/>
          <w:sz w:val="42"/>
          <w:szCs w:val="42"/>
          <w:lang w:eastAsia="ru-RU"/>
        </w:rPr>
        <w:t>ДоВЕРИе</w:t>
      </w:r>
      <w:r w:rsidRPr="00F07373">
        <w:rPr>
          <w:rFonts w:ascii="Roboto" w:eastAsia="Times New Roman" w:hAnsi="Roboto" w:cs="Times New Roman"/>
          <w:b/>
          <w:bCs/>
          <w:caps/>
          <w:color w:val="333333"/>
          <w:spacing w:val="15"/>
          <w:kern w:val="36"/>
          <w:sz w:val="42"/>
          <w:szCs w:val="42"/>
          <w:lang w:eastAsia="ru-RU"/>
        </w:rPr>
        <w:t>» (НОВАЯ РЕД.ОТ 01.03.2023 Г)</w:t>
      </w:r>
    </w:p>
    <w:p w14:paraId="6024FA5F" w14:textId="085246C0" w:rsidR="0010150C" w:rsidRPr="0010150C" w:rsidRDefault="00F07373" w:rsidP="0010150C">
      <w:pPr>
        <w:rPr>
          <w:rFonts w:ascii="Roboto" w:eastAsia="Times New Roman" w:hAnsi="Roboto" w:cs="Times New Roman"/>
          <w:b/>
          <w:bCs/>
          <w:color w:val="444444"/>
          <w:lang w:eastAsia="ru-RU"/>
        </w:rPr>
      </w:pP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t>ПОЛИТИКА ЗАЩИТЫ И ОБРАБОТКИ ПЕРСОНАЛЬНЫХ ДАННЫХ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КПК</w:t>
      </w:r>
      <w:r w:rsidRPr="0010150C">
        <w:rPr>
          <w:rFonts w:ascii="Roboto" w:eastAsia="Times New Roman" w:hAnsi="Roboto" w:cs="Times New Roman"/>
          <w:b/>
          <w:bCs/>
          <w:color w:val="444444"/>
          <w:lang w:eastAsia="ru-RU"/>
        </w:rPr>
        <w:t>Г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t xml:space="preserve"> «</w:t>
      </w:r>
      <w:r w:rsidRPr="0010150C">
        <w:rPr>
          <w:rFonts w:ascii="Roboto" w:eastAsia="Times New Roman" w:hAnsi="Roboto" w:cs="Times New Roman"/>
          <w:b/>
          <w:bCs/>
          <w:color w:val="444444"/>
          <w:lang w:eastAsia="ru-RU"/>
        </w:rPr>
        <w:t>Доверие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t xml:space="preserve">» (новая </w:t>
      </w:r>
      <w:proofErr w:type="spellStart"/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t>ред.от</w:t>
      </w:r>
      <w:proofErr w:type="spellEnd"/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t xml:space="preserve"> 01.03.2023 г)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1. Общие положения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1.1. Настоящая Политика КПК</w:t>
      </w:r>
      <w:r w:rsidRPr="0010150C">
        <w:rPr>
          <w:rFonts w:ascii="Roboto" w:eastAsia="Times New Roman" w:hAnsi="Roboto" w:cs="Times New Roman"/>
          <w:b/>
          <w:bCs/>
          <w:color w:val="444444"/>
          <w:lang w:eastAsia="ru-RU"/>
        </w:rPr>
        <w:t>Г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t xml:space="preserve"> «</w:t>
      </w:r>
      <w:r w:rsidRPr="0010150C">
        <w:rPr>
          <w:rFonts w:ascii="Roboto" w:eastAsia="Times New Roman" w:hAnsi="Roboto" w:cs="Times New Roman"/>
          <w:b/>
          <w:bCs/>
          <w:color w:val="444444"/>
          <w:lang w:eastAsia="ru-RU"/>
        </w:rPr>
        <w:t>Доверие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t>» в отношении обработки персональных данных (далее — Политика) разработана во исполнение требований п. 2 ч. 1 ст. 18.1 Федерального закона от 27.07.2006 № 152-ФЗ «О персональных данных» (далее –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1.2. Политика действует в отношении всех персональных данных, которые обрабатывает кредитный потребительский кооператив</w:t>
      </w:r>
      <w:r w:rsidRPr="0010150C">
        <w:rPr>
          <w:rFonts w:ascii="Roboto" w:eastAsia="Times New Roman" w:hAnsi="Roboto" w:cs="Times New Roman"/>
          <w:b/>
          <w:bCs/>
          <w:color w:val="444444"/>
          <w:lang w:eastAsia="ru-RU"/>
        </w:rPr>
        <w:t xml:space="preserve"> граждан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t xml:space="preserve"> «</w:t>
      </w:r>
      <w:r w:rsidRPr="0010150C">
        <w:rPr>
          <w:rFonts w:ascii="Roboto" w:eastAsia="Times New Roman" w:hAnsi="Roboto" w:cs="Times New Roman"/>
          <w:b/>
          <w:bCs/>
          <w:color w:val="444444"/>
          <w:lang w:eastAsia="ru-RU"/>
        </w:rPr>
        <w:t>Доверие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t xml:space="preserve">» ,зарегистрированный по адресу: </w:t>
      </w:r>
      <w:r w:rsidR="0010150C" w:rsidRPr="0010150C">
        <w:rPr>
          <w:rFonts w:ascii="Roboto Medium" w:hAnsi="Roboto Medium"/>
          <w:b/>
          <w:bCs/>
          <w:color w:val="595959" w:themeColor="text1" w:themeTint="A6"/>
        </w:rPr>
        <w:t xml:space="preserve">623428, Свердловская область, </w:t>
      </w:r>
      <w:r w:rsidR="0010150C" w:rsidRPr="0010150C">
        <w:rPr>
          <w:rFonts w:ascii="Roboto Medium" w:hAnsi="Roboto Medium"/>
          <w:b/>
          <w:bCs/>
          <w:iCs/>
          <w:color w:val="595959" w:themeColor="text1" w:themeTint="A6"/>
        </w:rPr>
        <w:t>г. Каменск-Уральский</w:t>
      </w:r>
      <w:r w:rsidR="0010150C" w:rsidRPr="0010150C">
        <w:rPr>
          <w:rFonts w:ascii="Roboto Medium" w:hAnsi="Roboto Medium"/>
          <w:b/>
          <w:bCs/>
          <w:color w:val="595959" w:themeColor="text1" w:themeTint="A6"/>
        </w:rPr>
        <w:t xml:space="preserve">, ул. </w:t>
      </w:r>
      <w:proofErr w:type="spellStart"/>
      <w:r w:rsidR="0010150C" w:rsidRPr="0010150C">
        <w:rPr>
          <w:rFonts w:ascii="Roboto Medium" w:hAnsi="Roboto Medium"/>
          <w:b/>
          <w:bCs/>
          <w:color w:val="595959" w:themeColor="text1" w:themeTint="A6"/>
        </w:rPr>
        <w:t>Кунавина</w:t>
      </w:r>
      <w:proofErr w:type="spellEnd"/>
      <w:r w:rsidR="0010150C" w:rsidRPr="0010150C">
        <w:rPr>
          <w:rFonts w:ascii="Roboto Medium" w:hAnsi="Roboto Medium"/>
          <w:b/>
          <w:bCs/>
          <w:color w:val="595959" w:themeColor="text1" w:themeTint="A6"/>
        </w:rPr>
        <w:t>, дом 11;ОГРН 1136612000810, ИНН 6612041276</w:t>
      </w:r>
      <w:r w:rsidR="0010150C" w:rsidRPr="0010150C">
        <w:rPr>
          <w:rFonts w:ascii="Roboto Medium" w:hAnsi="Roboto Medium"/>
          <w:b/>
          <w:bCs/>
        </w:rPr>
        <w:t>,</w:t>
      </w:r>
      <w:r w:rsidR="0010150C" w:rsidRPr="0010150C">
        <w:rPr>
          <w:b/>
          <w:bCs/>
        </w:rPr>
        <w:t xml:space="preserve"> 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t>далее- Оператор/Кооператив</w:t>
      </w:r>
      <w:r w:rsidR="0010150C">
        <w:rPr>
          <w:rFonts w:ascii="Roboto" w:eastAsia="Times New Roman" w:hAnsi="Roboto" w:cs="Times New Roman"/>
          <w:b/>
          <w:bCs/>
          <w:color w:val="444444"/>
          <w:lang w:eastAsia="ru-RU"/>
        </w:rPr>
        <w:t>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1.4. 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2. Термины и принятые сокращения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Персональные данные, разрешенные субъектом персональных данных для распространения – это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,в том числе: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сбор;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запись;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систематизацию;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накопление;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хранение;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lastRenderedPageBreak/>
        <w:t>• уточнение (обновление, изменение);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извлечение;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использование;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передачу (предоставление, доступ);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распространение;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обезличивание;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блокирование;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удаление;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уничтожение.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Автоматизированная обработка персональных данных – обработка персональных данных с помощью средств вычислительной техники.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Обезличивание персональных данных – действия, в результате которых становится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Информационная система персональных данных – совокупность содержащихся в базах данных персональных данных и обеспечивающих их обработку, информационных технологий и технических средств.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4AFA5D68" w14:textId="5770E61A" w:rsidR="0010150C" w:rsidRPr="0010150C" w:rsidRDefault="00F07373" w:rsidP="0010150C">
      <w:pPr>
        <w:rPr>
          <w:rFonts w:ascii="Roboto" w:eastAsia="Times New Roman" w:hAnsi="Roboto" w:cs="Times New Roman"/>
          <w:b/>
          <w:bCs/>
          <w:color w:val="444444"/>
          <w:lang w:eastAsia="ru-RU"/>
        </w:rPr>
      </w:pP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3. Порядок и условия обработки и хранение персональных данных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3.1. Обработка персональных данных осуществляется Оператором в соответствии с требованиями законодательства Российской Федерации.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3.2.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3.3.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3.4. Согласие на обработку персональных данных, разрешенных субъектом персональных данных для распространения, может быть предоставлено оператору: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непосредственно;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с использованием информационной системы уполномоченного органа по защите прав субъектов персональных данных.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 xml:space="preserve">3.5. Оператор осуществляет как автоматизированную, так и 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lastRenderedPageBreak/>
        <w:t>неавтоматизированную обработку персональных данных.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3.6.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3.7. Обработка персональных данных осуществляется путем: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получения персональных данных в устной и письменной форме непосредственно с согласия субъекта персональных данных на обработку или распространение его персональных данных;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внесения персональных данных в журналы, реестры и информационные системы Оператора;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использования иных способов обработки персональных данных.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3.8.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3.9. Передача персональных данных органам дознания и следствия, в Федеральную налоговую службу, Социальный фонд России,</w:t>
      </w:r>
      <w:r w:rsidR="0010150C">
        <w:rPr>
          <w:rFonts w:ascii="Roboto" w:eastAsia="Times New Roman" w:hAnsi="Roboto" w:cs="Times New Roman"/>
          <w:b/>
          <w:bCs/>
          <w:color w:val="444444"/>
          <w:lang w:eastAsia="ru-RU"/>
        </w:rPr>
        <w:t xml:space="preserve"> 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t>Банк России, Росфинмониторинг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3.10.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определяет угрозы безопасности персональных данных при их обработке;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принимает локальные нормативные акты и иные документы, регулирующие отношения в сфере обработки и защиты персональных данных;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создает необходимые условия для работы с персональными данными;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организует учет документов, содержащих персональные данные;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организует работу с информационными системами, в которых обрабатываются персональные данные;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хранит персональные данные в условиях, при которых обеспечивается их сохранность и исключается неправомерный доступ к ним;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организует обучение работников Оператора, осуществляющих обработку персональных данных.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3.11.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 или соглашением.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3.12. При сборе персональных данных, в том числе посредством информационно 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3.13. Цели обработки персональных данных: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3.13.1. Обработке подлежат только персональные данные, которые отвечают целям их обработки.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 xml:space="preserve">3.13.2. Обработка Оператором персональных данных осуществляется в 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lastRenderedPageBreak/>
        <w:t>следующих целях: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обеспечение соблюдения Конституции, федеральных законов и иных нормативных правовых актов Российской Федерации;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— осуществление своей деятельности в соответствии с Федеральным Законом 190-ФЗ «О кредитной кооперации», Федеральным законом «О противодействии легализации (отмыванию) доходов, полученных преступным путем, и финансированию терроризма» от 07.08.2001 N 115-ФЗ;Федеральным законом «О дополнительных мерах государственной поддержки семей, имеющих детей» от 29.12.2006 N 256-ФЗ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ведение кадрового делопроизводства;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привлечение и отбор кандидатов на работу у Оператора;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организация постановки на индивидуальный (персонифицированный) учет работников в системе обязательного пенсионного страхования;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заполнение и передача в органы исполнительной власти и иные уполномоченные организации требуемых форм отчетности;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осуществление гражданско-правовых отношений;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ведение бухгалтерского учета;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осуществление пропускного режима.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3.14.3.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3.15. Категории субъектов персональных данных.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Обрабатываются ПД следующих субъектов ПД: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физические лица, состоящие с Кооперативом в трудовых отношениях;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физические лица, уволившиеся из Кооператива;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физические лица, являющиеся кандидатами на работу;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физические лица, состоящие с Кооперативом в гражданско-правовых отношениях.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Физические лица-пайщики Кооператива и поручители ,участвующие или претендующие на получение финансовой взаимопомощи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3.16. ПД, обрабатываемые Оператором: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данные, полученные при осуществлении трудовых отношений;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данные, полученные для осуществления отбора кандидатов на работу;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данные, полученные при осуществлении гражданско-правовых отношений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данные, полученные для осуществления (участия) в программах финансовой взаимопомощи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3.17. Хранение ПД.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3.17.1. ПД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3.17.2. ПД, зафиксированные на бумажных носителях, хранятся в запираемых шкафах либо в запираемых помещениях с ограниченным правом доступа.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3.17.3. ПД субъектов, обрабатываемые с использованием средств автоматизации в разных целях, хранятся в разных папках.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3.17.4. Не допускается хранение и размещение документов, содержащих ПД, в открытых электронных каталогах (файлообменниках) в ИСПД.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 xml:space="preserve">3.17.5. Хранение ПД в форме, позволяющей определить субъекта ПД, 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lastRenderedPageBreak/>
        <w:t>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3.17. Уничтожение ПД.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3.17.1. Уничтожение документов (носителей), содержащих ПД,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3.17.2. ПД на электронных носителях уничтожаются путем стирания или форматирования носителя.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3.17.3. Факт уничтожения ПД подтверждается документально актом об уничтожении носителей.</w:t>
      </w:r>
    </w:p>
    <w:p w14:paraId="5E86F766" w14:textId="77777777" w:rsidR="0010150C" w:rsidRPr="0010150C" w:rsidRDefault="00F07373" w:rsidP="0010150C">
      <w:pPr>
        <w:rPr>
          <w:rFonts w:ascii="Roboto" w:eastAsia="Times New Roman" w:hAnsi="Roboto" w:cs="Times New Roman"/>
          <w:b/>
          <w:bCs/>
          <w:color w:val="444444"/>
          <w:lang w:eastAsia="ru-RU"/>
        </w:rPr>
      </w:pP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4. Защита персональных данных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4.4. Подсистема технической защиты включает в себя комплекс технических, программных, программно-аппаратных средств, обеспечивающих защиту ПД.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4.4. Основными мерами защиты ПД, используемыми Оператором, являются: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4.5.1. Назначение лица, ответственного за обработку ПД, которое осуществляет организацию обработки ПД, обучение и инструктаж, внутренний контроль за соблюдением учреждением и его работниками требований к защите ПД.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4.5.2. Определение актуальных угроз безопасности ПД при их обработке в ИСПД и разработка мер и мероприятий по защите ПД.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4.5.3. Разработка политики в отношении обработки персональных данных.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4.5.4. Установление правил доступа к ПД, обрабатываемым в ИСПД, а также обеспечение регистрации и учета всех действий, совершаемых с ПД в ИСПД.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4.5.6. Применение прошедших в установленном порядке процедуру оценки соответствия средств защиты информации.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4.5.7. Сертифицированное антивирусное программное обеспечение с регулярно обновляемыми базами.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4.5.8. Соблюдение условий, обеспечивающих сохранность ПД и исключающих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несанкционированный к ним доступ.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4.5.9. Обнаружение фактов несанкционированного доступа к персональным данным и принятие мер.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4.5.10. Восстановление ПД, модифицированных или уничтоженных вследствие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несанкционированного доступа к ним.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 xml:space="preserve">4.5.11.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lastRenderedPageBreak/>
        <w:t>обработки персональных данных, локальным актам по вопросам обработки персональных данных.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4.5.12. Осуществление внутреннего контроля и аудита.</w:t>
      </w:r>
    </w:p>
    <w:p w14:paraId="0855B70F" w14:textId="77777777" w:rsidR="0010150C" w:rsidRDefault="00F07373" w:rsidP="0010150C">
      <w:pPr>
        <w:rPr>
          <w:rFonts w:ascii="Roboto" w:eastAsia="Times New Roman" w:hAnsi="Roboto" w:cs="Times New Roman"/>
          <w:b/>
          <w:bCs/>
          <w:color w:val="444444"/>
          <w:lang w:eastAsia="ru-RU"/>
        </w:rPr>
      </w:pP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5. Основные права субъекта ПД и обязанности Оператора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5.1. Основные права субъекта ПД.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Субъект имеет право на доступ к его персональным данным и следующим сведениям: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подтверждение факта обработки ПД Оператором;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правовые основания и цели обработки ПД;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цели и применяемые Оператором способы обработки ПД;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сроки обработки персональных данных, в том числе сроки их хранения;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порядок осуществления субъектом ПД прав, предусмотренных настоящим Федеральным законом;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наименование или фамилия, имя, отчество и адрес лица, осуществляющего обработку ПД по поручению Оператора, если обработка поручена или будет поручена такому лицу;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обращение к Оператору и направление ему запросов;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обжалование действий или бездействия Оператора.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5.2. Обязанности Оператора.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Оператор обязан: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при сборе ПД предоставить информацию об обработке ПД;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в случаях если ПД были получены не от субъекта ПД, уведомить субъекта;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при отказе в предоставлении ПД субъекту разъясняются последствия такого отказа;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давать ответы на запросы и обращения субъектов ПД, их представителей и уполномоченного органа по защите прав субъектов ПД.</w:t>
      </w:r>
    </w:p>
    <w:p w14:paraId="5EE94EA0" w14:textId="21384FAF" w:rsidR="00F07373" w:rsidRPr="00F07373" w:rsidRDefault="00F07373" w:rsidP="0010150C">
      <w:pPr>
        <w:rPr>
          <w:b/>
          <w:bCs/>
        </w:rPr>
      </w:pP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6. Актуализация, исправление, удаление и уничтожение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персональных данных, ответы на запросы субъектов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на доступ к персональным данным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6. Актуализация, исправление, удаление и уничтожение персональных данных, ответы на запросы субъектов на доступ к персональным данным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lastRenderedPageBreak/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Запрос должен содержать: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подпись субъекта персональных данных или его представителя.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6.2.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6.3.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  <w:r w:rsidRPr="00F07373">
        <w:rPr>
          <w:rFonts w:ascii="Roboto" w:eastAsia="Times New Roman" w:hAnsi="Roboto" w:cs="Times New Roman"/>
          <w:b/>
          <w:bCs/>
          <w:color w:val="444444"/>
          <w:lang w:eastAsia="ru-RU"/>
        </w:rPr>
        <w:br/>
        <w:t>• иное не предусмотрено другим соглашением между Оператором и субъектом персональных данных.</w:t>
      </w:r>
    </w:p>
    <w:p w14:paraId="5D97F85C" w14:textId="4CCF1048" w:rsidR="00A9130E" w:rsidRPr="0010150C" w:rsidRDefault="00A9130E">
      <w:pPr>
        <w:rPr>
          <w:b/>
          <w:bCs/>
        </w:rPr>
      </w:pPr>
    </w:p>
    <w:sectPr w:rsidR="00A9130E" w:rsidRPr="0010150C" w:rsidSect="002E6A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ROBOTO MEDIUM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A1"/>
    <w:rsid w:val="0010150C"/>
    <w:rsid w:val="001D14A3"/>
    <w:rsid w:val="0026042B"/>
    <w:rsid w:val="00262B4A"/>
    <w:rsid w:val="002E6A94"/>
    <w:rsid w:val="00304196"/>
    <w:rsid w:val="00380FAD"/>
    <w:rsid w:val="00414EA1"/>
    <w:rsid w:val="004D026A"/>
    <w:rsid w:val="004D1284"/>
    <w:rsid w:val="00504089"/>
    <w:rsid w:val="00656ECD"/>
    <w:rsid w:val="006B2B3F"/>
    <w:rsid w:val="007442A0"/>
    <w:rsid w:val="00762E60"/>
    <w:rsid w:val="007654A4"/>
    <w:rsid w:val="007B5966"/>
    <w:rsid w:val="00A9130E"/>
    <w:rsid w:val="00BB5277"/>
    <w:rsid w:val="00D40104"/>
    <w:rsid w:val="00D9315E"/>
    <w:rsid w:val="00F06ECB"/>
    <w:rsid w:val="00F07373"/>
    <w:rsid w:val="00FA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D9BCC"/>
  <w15:chartTrackingRefBased/>
  <w15:docId w15:val="{9A63F085-E386-234D-903B-2CDA8E1B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37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73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2</cp:revision>
  <dcterms:created xsi:type="dcterms:W3CDTF">2023-03-13T10:15:00Z</dcterms:created>
  <dcterms:modified xsi:type="dcterms:W3CDTF">2023-03-13T10:15:00Z</dcterms:modified>
</cp:coreProperties>
</file>